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left"/>
        <w:rPr>
          <w:color w:val="0070c0"/>
          <w:vertAlign w:val="baseline"/>
        </w:rPr>
      </w:pPr>
      <w:r w:rsidDel="00000000" w:rsidR="00000000" w:rsidRPr="00000000">
        <w:rPr>
          <w:rtl w:val="0"/>
        </w:rPr>
      </w:r>
    </w:p>
    <w:p w:rsidR="00000000" w:rsidDel="00000000" w:rsidP="00000000" w:rsidRDefault="00000000" w:rsidRPr="00000000" w14:paraId="00000002">
      <w:pPr>
        <w:pStyle w:val="Title"/>
        <w:jc w:val="left"/>
        <w:rPr>
          <w:b w:val="0"/>
          <w:color w:val="0070c0"/>
          <w:vertAlign w:val="baseline"/>
        </w:rPr>
      </w:pPr>
      <w:r w:rsidDel="00000000" w:rsidR="00000000" w:rsidRPr="00000000">
        <w:rPr>
          <w:b w:val="1"/>
          <w:color w:val="0070c0"/>
          <w:vertAlign w:val="baseline"/>
          <w:rtl w:val="0"/>
        </w:rPr>
        <w:t xml:space="preserve">ORLANDO ORTHOPAEDIC OUTPATIENT SURGERY CENTER, LLC</w:t>
      </w:r>
      <w:r w:rsidDel="00000000" w:rsidR="00000000" w:rsidRPr="00000000">
        <w:rPr>
          <w:rtl w:val="0"/>
        </w:rPr>
      </w:r>
    </w:p>
    <w:p w:rsidR="00000000" w:rsidDel="00000000" w:rsidP="00000000" w:rsidRDefault="00000000" w:rsidRPr="00000000" w14:paraId="00000003">
      <w:pPr>
        <w:pStyle w:val="Heading1"/>
        <w:rPr>
          <w:vertAlign w:val="baseline"/>
        </w:rPr>
      </w:pPr>
      <w:r w:rsidDel="00000000" w:rsidR="00000000" w:rsidRPr="00000000">
        <w:rPr>
          <w:rtl w:val="0"/>
        </w:rPr>
      </w:r>
    </w:p>
    <w:p w:rsidR="00000000" w:rsidDel="00000000" w:rsidP="00000000" w:rsidRDefault="00000000" w:rsidRPr="00000000" w14:paraId="00000004">
      <w:pPr>
        <w:pStyle w:val="Heading1"/>
        <w:rPr>
          <w:sz w:val="23"/>
          <w:szCs w:val="23"/>
          <w:vertAlign w:val="baseline"/>
        </w:rPr>
      </w:pPr>
      <w:r w:rsidDel="00000000" w:rsidR="00000000" w:rsidRPr="00000000">
        <w:rPr>
          <w:b w:val="1"/>
          <w:sz w:val="23"/>
          <w:szCs w:val="23"/>
          <w:vertAlign w:val="baseline"/>
          <w:rtl w:val="0"/>
        </w:rPr>
        <w:t xml:space="preserve">Health Care Advance Directives</w:t>
      </w:r>
      <w:r w:rsidDel="00000000" w:rsidR="00000000" w:rsidRPr="00000000">
        <w:rPr>
          <w:rtl w:val="0"/>
        </w:rPr>
      </w:r>
    </w:p>
    <w:p w:rsidR="00000000" w:rsidDel="00000000" w:rsidP="00000000" w:rsidRDefault="00000000" w:rsidRPr="00000000" w14:paraId="00000005">
      <w:pPr>
        <w:rPr>
          <w:sz w:val="23"/>
          <w:szCs w:val="23"/>
          <w:vertAlign w:val="baseline"/>
        </w:rPr>
      </w:pPr>
      <w:r w:rsidDel="00000000" w:rsidR="00000000" w:rsidRPr="00000000">
        <w:rPr>
          <w:sz w:val="23"/>
          <w:szCs w:val="23"/>
          <w:vertAlign w:val="baseline"/>
          <w:rtl w:val="0"/>
        </w:rPr>
        <w:t xml:space="preserve">When a person becomes unable to make decisions due to physical or mental change, such as being in a coma, they are considered incapacitated.  To ensure that an incapacitated person’s decisions about health care will be respected, the Florida legislature enacted legislation pertaining to health care advanced directives (Chapter 765, Florida Statutes).  </w:t>
      </w:r>
    </w:p>
    <w:p w:rsidR="00000000" w:rsidDel="00000000" w:rsidP="00000000" w:rsidRDefault="00000000" w:rsidRPr="00000000" w14:paraId="00000006">
      <w:pPr>
        <w:rPr>
          <w:sz w:val="23"/>
          <w:szCs w:val="23"/>
          <w:vertAlign w:val="baseline"/>
        </w:rPr>
      </w:pPr>
      <w:r w:rsidDel="00000000" w:rsidR="00000000" w:rsidRPr="00000000">
        <w:rPr>
          <w:rtl w:val="0"/>
        </w:rPr>
      </w:r>
    </w:p>
    <w:p w:rsidR="00000000" w:rsidDel="00000000" w:rsidP="00000000" w:rsidRDefault="00000000" w:rsidRPr="00000000" w14:paraId="00000007">
      <w:pPr>
        <w:rPr>
          <w:sz w:val="23"/>
          <w:szCs w:val="23"/>
          <w:vertAlign w:val="baseline"/>
        </w:rPr>
      </w:pPr>
      <w:r w:rsidDel="00000000" w:rsidR="00000000" w:rsidRPr="00000000">
        <w:rPr>
          <w:sz w:val="23"/>
          <w:szCs w:val="23"/>
          <w:vertAlign w:val="baseline"/>
          <w:rtl w:val="0"/>
        </w:rPr>
        <w:t xml:space="preserve">An advance directive is a written statement about how you want medical decisions made should you not be able to make them yourself and/or it can express your wish to make an anatomical donation after death.  Some persons make advance directives when they are diagnosed with a life-threatening illness, while others put their wishes into writing while they are healthy, often as part of their estate planning.  Types of advance directives include: 1) A Living Will, 2) A Health Care Surrogate Designation, and 3) An Anatomical Donation.</w:t>
      </w:r>
    </w:p>
    <w:p w:rsidR="00000000" w:rsidDel="00000000" w:rsidP="00000000" w:rsidRDefault="00000000" w:rsidRPr="00000000" w14:paraId="00000008">
      <w:pPr>
        <w:rPr>
          <w:sz w:val="23"/>
          <w:szCs w:val="23"/>
          <w:vertAlign w:val="baseline"/>
        </w:rPr>
      </w:pPr>
      <w:r w:rsidDel="00000000" w:rsidR="00000000" w:rsidRPr="00000000">
        <w:rPr>
          <w:rtl w:val="0"/>
        </w:rPr>
      </w:r>
    </w:p>
    <w:p w:rsidR="00000000" w:rsidDel="00000000" w:rsidP="00000000" w:rsidRDefault="00000000" w:rsidRPr="00000000" w14:paraId="00000009">
      <w:pPr>
        <w:rPr>
          <w:sz w:val="23"/>
          <w:szCs w:val="23"/>
          <w:vertAlign w:val="baseline"/>
        </w:rPr>
      </w:pPr>
      <w:r w:rsidDel="00000000" w:rsidR="00000000" w:rsidRPr="00000000">
        <w:rPr>
          <w:sz w:val="23"/>
          <w:szCs w:val="23"/>
          <w:vertAlign w:val="baseline"/>
          <w:rtl w:val="0"/>
        </w:rPr>
        <w:t xml:space="preserve">Orlando Orthopaedic Outpatient Surgery Center would like to be made aware should you have an advance directive, however, should your condition deteriorate while at the facility, we will make efforts to resuscitate you and transfer you to the hospital. By signing below, you give permission for additional treatment, resuscitation, and/or transfer to the hospital. Should you wish to obtain more information about advance directives, you may contact </w:t>
      </w:r>
      <w:hyperlink r:id="rId6">
        <w:r w:rsidDel="00000000" w:rsidR="00000000" w:rsidRPr="00000000">
          <w:rPr>
            <w:color w:val="0000ff"/>
            <w:sz w:val="23"/>
            <w:szCs w:val="23"/>
            <w:u w:val="single"/>
            <w:vertAlign w:val="baseline"/>
            <w:rtl w:val="0"/>
          </w:rPr>
          <w:t xml:space="preserve">www.aarp.org</w:t>
        </w:r>
      </w:hyperlink>
      <w:r w:rsidDel="00000000" w:rsidR="00000000" w:rsidRPr="00000000">
        <w:rPr>
          <w:sz w:val="23"/>
          <w:szCs w:val="23"/>
          <w:vertAlign w:val="baseline"/>
          <w:rtl w:val="0"/>
        </w:rPr>
        <w:t xml:space="preserve"> or </w:t>
      </w:r>
      <w:hyperlink r:id="rId7">
        <w:r w:rsidDel="00000000" w:rsidR="00000000" w:rsidRPr="00000000">
          <w:rPr>
            <w:color w:val="0000ff"/>
            <w:sz w:val="23"/>
            <w:szCs w:val="23"/>
            <w:u w:val="single"/>
            <w:vertAlign w:val="baseline"/>
            <w:rtl w:val="0"/>
          </w:rPr>
          <w:t xml:space="preserve">www.FloridaHealthFinder.gov</w:t>
        </w:r>
      </w:hyperlink>
      <w:r w:rsidDel="00000000" w:rsidR="00000000" w:rsidRPr="00000000">
        <w:rPr>
          <w:sz w:val="23"/>
          <w:szCs w:val="23"/>
          <w:vertAlign w:val="baseline"/>
          <w:rtl w:val="0"/>
        </w:rPr>
        <w:t xml:space="preserve"> (888-419-3456).</w:t>
      </w:r>
    </w:p>
    <w:p w:rsidR="00000000" w:rsidDel="00000000" w:rsidP="00000000" w:rsidRDefault="00000000" w:rsidRPr="00000000" w14:paraId="0000000A">
      <w:pPr>
        <w:rPr>
          <w:sz w:val="23"/>
          <w:szCs w:val="23"/>
          <w:vertAlign w:val="baseline"/>
        </w:rPr>
      </w:pPr>
      <w:r w:rsidDel="00000000" w:rsidR="00000000" w:rsidRPr="00000000">
        <w:rPr>
          <w:rtl w:val="0"/>
        </w:rPr>
      </w:r>
    </w:p>
    <w:p w:rsidR="00000000" w:rsidDel="00000000" w:rsidP="00000000" w:rsidRDefault="00000000" w:rsidRPr="00000000" w14:paraId="0000000B">
      <w:pPr>
        <w:rPr>
          <w:sz w:val="23"/>
          <w:szCs w:val="23"/>
          <w:vertAlign w:val="baseline"/>
        </w:rPr>
      </w:pPr>
      <w:r w:rsidDel="00000000" w:rsidR="00000000" w:rsidRPr="00000000">
        <w:rPr>
          <w:sz w:val="23"/>
          <w:szCs w:val="23"/>
          <w:vertAlign w:val="baseline"/>
          <w:rtl w:val="0"/>
        </w:rPr>
        <w:t xml:space="preserve">*please bring a copy of your advanced directive the day of surgery.</w:t>
      </w:r>
    </w:p>
    <w:p w:rsidR="00000000" w:rsidDel="00000000" w:rsidP="00000000" w:rsidRDefault="00000000" w:rsidRPr="00000000" w14:paraId="0000000C">
      <w:pPr>
        <w:rPr>
          <w:sz w:val="23"/>
          <w:szCs w:val="23"/>
          <w:vertAlign w:val="baseline"/>
        </w:rPr>
      </w:pPr>
      <w:r w:rsidDel="00000000" w:rsidR="00000000" w:rsidRPr="00000000">
        <w:rPr>
          <w:rtl w:val="0"/>
        </w:rPr>
      </w:r>
    </w:p>
    <w:p w:rsidR="00000000" w:rsidDel="00000000" w:rsidP="00000000" w:rsidRDefault="00000000" w:rsidRPr="00000000" w14:paraId="0000000D">
      <w:pPr>
        <w:pStyle w:val="Heading1"/>
        <w:rPr>
          <w:sz w:val="23"/>
          <w:szCs w:val="23"/>
          <w:vertAlign w:val="baseline"/>
        </w:rPr>
      </w:pPr>
      <w:r w:rsidDel="00000000" w:rsidR="00000000" w:rsidRPr="00000000">
        <w:rPr>
          <w:b w:val="1"/>
          <w:sz w:val="23"/>
          <w:szCs w:val="23"/>
          <w:vertAlign w:val="baseline"/>
          <w:rtl w:val="0"/>
        </w:rPr>
        <w:t xml:space="preserve">Disclosure of Ownership</w:t>
      </w:r>
      <w:r w:rsidDel="00000000" w:rsidR="00000000" w:rsidRPr="00000000">
        <w:rPr>
          <w:rtl w:val="0"/>
        </w:rPr>
      </w:r>
    </w:p>
    <w:p w:rsidR="00000000" w:rsidDel="00000000" w:rsidP="00000000" w:rsidRDefault="00000000" w:rsidRPr="00000000" w14:paraId="0000000E">
      <w:pPr>
        <w:rPr>
          <w:sz w:val="23"/>
          <w:szCs w:val="23"/>
          <w:vertAlign w:val="baseline"/>
        </w:rPr>
      </w:pPr>
      <w:r w:rsidDel="00000000" w:rsidR="00000000" w:rsidRPr="00000000">
        <w:rPr>
          <w:sz w:val="23"/>
          <w:szCs w:val="23"/>
          <w:vertAlign w:val="baseline"/>
          <w:rtl w:val="0"/>
        </w:rPr>
        <w:t xml:space="preserve">Orlando Orthopaedic Outpatient Surgery Center, LLC is owned by several area physicians who have chosen to treat their patients at a facility, where as an owner, they have more input into the quality of care provided to their patients.</w:t>
      </w:r>
    </w:p>
    <w:p w:rsidR="00000000" w:rsidDel="00000000" w:rsidP="00000000" w:rsidRDefault="00000000" w:rsidRPr="00000000" w14:paraId="0000000F">
      <w:pPr>
        <w:rPr>
          <w:sz w:val="23"/>
          <w:szCs w:val="23"/>
          <w:vertAlign w:val="baseline"/>
        </w:rPr>
      </w:pPr>
      <w:r w:rsidDel="00000000" w:rsidR="00000000" w:rsidRPr="00000000">
        <w:rPr>
          <w:rtl w:val="0"/>
        </w:rPr>
      </w:r>
    </w:p>
    <w:p w:rsidR="00000000" w:rsidDel="00000000" w:rsidP="00000000" w:rsidRDefault="00000000" w:rsidRPr="00000000" w14:paraId="00000010">
      <w:pPr>
        <w:rPr>
          <w:b w:val="0"/>
          <w:sz w:val="23"/>
          <w:szCs w:val="23"/>
          <w:vertAlign w:val="baseline"/>
        </w:rPr>
      </w:pPr>
      <w:r w:rsidDel="00000000" w:rsidR="00000000" w:rsidRPr="00000000">
        <w:rPr>
          <w:b w:val="1"/>
          <w:sz w:val="23"/>
          <w:szCs w:val="23"/>
          <w:u w:val="single"/>
          <w:vertAlign w:val="baseline"/>
          <w:rtl w:val="0"/>
        </w:rPr>
        <w:t xml:space="preserve">Physician Investors include</w:t>
      </w:r>
      <w:r w:rsidDel="00000000" w:rsidR="00000000" w:rsidRPr="00000000">
        <w:rPr>
          <w:b w:val="1"/>
          <w:sz w:val="23"/>
          <w:szCs w:val="23"/>
          <w:vertAlign w:val="baseline"/>
          <w:rtl w:val="0"/>
        </w:rPr>
        <w:t xml:space="preserve">:</w:t>
      </w:r>
      <w:r w:rsidDel="00000000" w:rsidR="00000000" w:rsidRPr="00000000">
        <w:rPr>
          <w:rtl w:val="0"/>
        </w:rPr>
      </w:r>
    </w:p>
    <w:p w:rsidR="00000000" w:rsidDel="00000000" w:rsidP="00000000" w:rsidRDefault="00000000" w:rsidRPr="00000000" w14:paraId="00000011">
      <w:pPr>
        <w:rPr>
          <w:sz w:val="23"/>
          <w:szCs w:val="23"/>
          <w:vertAlign w:val="baseline"/>
        </w:rPr>
      </w:pPr>
      <w:r w:rsidDel="00000000" w:rsidR="00000000" w:rsidRPr="00000000">
        <w:rPr>
          <w:sz w:val="23"/>
          <w:szCs w:val="23"/>
          <w:vertAlign w:val="baseline"/>
          <w:rtl w:val="0"/>
        </w:rPr>
        <w:t xml:space="preserve">Bryce Austell, M.D.                          Eric Bonenberger, M.D.                  Bradd Burkhart, M.D.                              Alan W. Christensen, M.D.               Sophia Davis, D.O.                         Daniel M. Frohwein, M.D.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-1181099</wp:posOffset>
                </wp:positionH>
                <wp:positionV relativeFrom="paragraph">
                  <wp:posOffset>165100</wp:posOffset>
                </wp:positionV>
                <wp:extent cx="36415" cy="36415"/>
                <wp:effectExtent b="0" l="0" r="0" t="0"/>
                <wp:wrapNone/>
                <wp:docPr id="2" name=""/>
                <a:graphic>
                  <a:graphicData uri="http://schemas.microsoft.com/office/word/2010/wordprocessingShape">
                    <wps:wsp>
                      <wps:cNvSpPr/>
                      <wps:cNvPr id="3" name="Shape 3"/>
                      <wps:spPr>
                        <a:xfrm>
                          <a:off x="5336793" y="3770793"/>
                          <a:ext cx="18415" cy="18415"/>
                        </a:xfrm>
                        <a:prstGeom prst="rect">
                          <a:avLst/>
                        </a:prstGeom>
                        <a:noFill/>
                        <a:ln cap="rnd" cmpd="sng" w="180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-1181099</wp:posOffset>
                </wp:positionH>
                <wp:positionV relativeFrom="paragraph">
                  <wp:posOffset>165100</wp:posOffset>
                </wp:positionV>
                <wp:extent cx="36415" cy="36415"/>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6415" cy="36415"/>
                        </a:xfrm>
                        <a:prstGeom prst="rect"/>
                        <a:ln/>
                      </pic:spPr>
                    </pic:pic>
                  </a:graphicData>
                </a:graphic>
              </wp:anchor>
            </w:drawing>
          </mc:Fallback>
        </mc:AlternateContent>
      </w:r>
    </w:p>
    <w:p w:rsidR="00000000" w:rsidDel="00000000" w:rsidP="00000000" w:rsidRDefault="00000000" w:rsidRPr="00000000" w14:paraId="00000012">
      <w:pPr>
        <w:rPr>
          <w:sz w:val="23"/>
          <w:szCs w:val="23"/>
          <w:vertAlign w:val="baseline"/>
        </w:rPr>
      </w:pPr>
      <w:r w:rsidDel="00000000" w:rsidR="00000000" w:rsidRPr="00000000">
        <w:rPr>
          <w:sz w:val="23"/>
          <w:szCs w:val="23"/>
          <w:vertAlign w:val="baseline"/>
          <w:rtl w:val="0"/>
        </w:rPr>
        <w:t xml:space="preserve">Joseph D. Funk, D.P.M.                    Lawrence S. Halperin, M.D.</w:t>
        <w:tab/>
        <w:t xml:space="preserve">  Craig P. Jones, M.D.                        </w:t>
        <w:tab/>
      </w:r>
    </w:p>
    <w:p w:rsidR="00000000" w:rsidDel="00000000" w:rsidP="00000000" w:rsidRDefault="00000000" w:rsidRPr="00000000" w14:paraId="00000013">
      <w:pPr>
        <w:rPr>
          <w:sz w:val="23"/>
          <w:szCs w:val="23"/>
          <w:vertAlign w:val="baseline"/>
        </w:rPr>
      </w:pPr>
      <w:r w:rsidDel="00000000" w:rsidR="00000000" w:rsidRPr="00000000">
        <w:rPr>
          <w:sz w:val="23"/>
          <w:szCs w:val="23"/>
          <w:vertAlign w:val="baseline"/>
          <w:rtl w:val="0"/>
        </w:rPr>
        <w:t xml:space="preserve">Ravi Patel, M.D.                               Bryan L. Reuss, M.D.</w:t>
        <w:tab/>
        <w:t xml:space="preserve">               Michael D. Riggenbach, M.D.               Randy S. Schwartzberg, M.D.          Tamara Topoleski, M.D.                 Christopher Warrell, M.D.                    Steven E. Weber, D.O.                      Daniel L. Wiernik, D.P.M.</w:t>
        <w:tab/>
      </w:r>
    </w:p>
    <w:p w:rsidR="00000000" w:rsidDel="00000000" w:rsidP="00000000" w:rsidRDefault="00000000" w:rsidRPr="00000000" w14:paraId="00000014">
      <w:pPr>
        <w:rPr>
          <w:sz w:val="23"/>
          <w:szCs w:val="23"/>
          <w:vertAlign w:val="baseline"/>
        </w:rPr>
      </w:pPr>
      <w:r w:rsidDel="00000000" w:rsidR="00000000" w:rsidRPr="00000000">
        <w:rPr>
          <w:sz w:val="23"/>
          <w:szCs w:val="23"/>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7277100</wp:posOffset>
                </wp:positionH>
                <wp:positionV relativeFrom="paragraph">
                  <wp:posOffset>165100</wp:posOffset>
                </wp:positionV>
                <wp:extent cx="36415" cy="36415"/>
                <wp:effectExtent b="0" l="0" r="0" t="0"/>
                <wp:wrapNone/>
                <wp:docPr id="1" name=""/>
                <a:graphic>
                  <a:graphicData uri="http://schemas.microsoft.com/office/word/2010/wordprocessingShape">
                    <wps:wsp>
                      <wps:cNvSpPr/>
                      <wps:cNvPr id="2" name="Shape 2"/>
                      <wps:spPr>
                        <a:xfrm>
                          <a:off x="5336793" y="3770793"/>
                          <a:ext cx="18415" cy="18415"/>
                        </a:xfrm>
                        <a:prstGeom prst="rect">
                          <a:avLst/>
                        </a:prstGeom>
                        <a:noFill/>
                        <a:ln cap="rnd" cmpd="sng" w="180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7277100</wp:posOffset>
                </wp:positionH>
                <wp:positionV relativeFrom="paragraph">
                  <wp:posOffset>165100</wp:posOffset>
                </wp:positionV>
                <wp:extent cx="36415" cy="36415"/>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36415" cy="36415"/>
                        </a:xfrm>
                        <a:prstGeom prst="rect"/>
                        <a:ln/>
                      </pic:spPr>
                    </pic:pic>
                  </a:graphicData>
                </a:graphic>
              </wp:anchor>
            </w:drawing>
          </mc:Fallback>
        </mc:AlternateContent>
      </w:r>
    </w:p>
    <w:p w:rsidR="00000000" w:rsidDel="00000000" w:rsidP="00000000" w:rsidRDefault="00000000" w:rsidRPr="00000000" w14:paraId="00000015">
      <w:pPr>
        <w:pStyle w:val="Heading1"/>
        <w:rPr>
          <w:sz w:val="23"/>
          <w:szCs w:val="23"/>
          <w:vertAlign w:val="baseline"/>
        </w:rPr>
      </w:pPr>
      <w:r w:rsidDel="00000000" w:rsidR="00000000" w:rsidRPr="00000000">
        <w:rPr>
          <w:b w:val="1"/>
          <w:sz w:val="23"/>
          <w:szCs w:val="23"/>
          <w:vertAlign w:val="baseline"/>
          <w:rtl w:val="0"/>
        </w:rPr>
        <w:t xml:space="preserve">Patient Rights</w:t>
      </w:r>
      <w:r w:rsidDel="00000000" w:rsidR="00000000" w:rsidRPr="00000000">
        <w:rPr>
          <w:rtl w:val="0"/>
        </w:rPr>
      </w:r>
    </w:p>
    <w:p w:rsidR="00000000" w:rsidDel="00000000" w:rsidP="00000000" w:rsidRDefault="00000000" w:rsidRPr="00000000" w14:paraId="00000016">
      <w:pPr>
        <w:rPr>
          <w:sz w:val="23"/>
          <w:szCs w:val="23"/>
          <w:vertAlign w:val="baseline"/>
        </w:rPr>
      </w:pPr>
      <w:r w:rsidDel="00000000" w:rsidR="00000000" w:rsidRPr="00000000">
        <w:rPr>
          <w:sz w:val="23"/>
          <w:szCs w:val="23"/>
          <w:vertAlign w:val="baseline"/>
          <w:rtl w:val="0"/>
        </w:rPr>
        <w:t xml:space="preserve">Additional information regarding rights for Medicare patients can be obtained by contacting the Medicare Ombudsman at </w:t>
      </w:r>
      <w:hyperlink r:id="rId10">
        <w:r w:rsidDel="00000000" w:rsidR="00000000" w:rsidRPr="00000000">
          <w:rPr>
            <w:color w:val="0000ff"/>
            <w:sz w:val="23"/>
            <w:szCs w:val="23"/>
            <w:u w:val="single"/>
            <w:vertAlign w:val="baseline"/>
            <w:rtl w:val="0"/>
          </w:rPr>
          <w:t xml:space="preserve">www.cms.hhs.gov/center/ombudsman.asp</w:t>
        </w:r>
      </w:hyperlink>
      <w:r w:rsidDel="00000000" w:rsidR="00000000" w:rsidRPr="00000000">
        <w:rPr>
          <w:sz w:val="23"/>
          <w:szCs w:val="23"/>
          <w:vertAlign w:val="baseline"/>
          <w:rtl w:val="0"/>
        </w:rPr>
        <w:t xml:space="preserve">.</w:t>
      </w:r>
    </w:p>
    <w:p w:rsidR="00000000" w:rsidDel="00000000" w:rsidP="00000000" w:rsidRDefault="00000000" w:rsidRPr="00000000" w14:paraId="00000017">
      <w:pPr>
        <w:rPr>
          <w:sz w:val="23"/>
          <w:szCs w:val="23"/>
          <w:vertAlign w:val="baseline"/>
        </w:rPr>
      </w:pPr>
      <w:r w:rsidDel="00000000" w:rsidR="00000000" w:rsidRPr="00000000">
        <w:rPr>
          <w:rtl w:val="0"/>
        </w:rPr>
      </w:r>
    </w:p>
    <w:p w:rsidR="00000000" w:rsidDel="00000000" w:rsidP="00000000" w:rsidRDefault="00000000" w:rsidRPr="00000000" w14:paraId="00000018">
      <w:pPr>
        <w:pStyle w:val="Heading1"/>
        <w:rPr>
          <w:sz w:val="23"/>
          <w:szCs w:val="23"/>
          <w:vertAlign w:val="baseline"/>
        </w:rPr>
      </w:pPr>
      <w:r w:rsidDel="00000000" w:rsidR="00000000" w:rsidRPr="00000000">
        <w:rPr>
          <w:b w:val="1"/>
          <w:sz w:val="23"/>
          <w:szCs w:val="23"/>
          <w:vertAlign w:val="baseline"/>
          <w:rtl w:val="0"/>
        </w:rPr>
        <w:t xml:space="preserve">Patient Acknowledgement</w:t>
      </w:r>
      <w:r w:rsidDel="00000000" w:rsidR="00000000" w:rsidRPr="00000000">
        <w:rPr>
          <w:rtl w:val="0"/>
        </w:rPr>
      </w:r>
    </w:p>
    <w:p w:rsidR="00000000" w:rsidDel="00000000" w:rsidP="00000000" w:rsidRDefault="00000000" w:rsidRPr="00000000" w14:paraId="00000019">
      <w:pPr>
        <w:rPr>
          <w:sz w:val="23"/>
          <w:szCs w:val="23"/>
          <w:vertAlign w:val="baseline"/>
        </w:rPr>
      </w:pPr>
      <w:r w:rsidDel="00000000" w:rsidR="00000000" w:rsidRPr="00000000">
        <w:rPr>
          <w:sz w:val="23"/>
          <w:szCs w:val="23"/>
          <w:vertAlign w:val="baseline"/>
          <w:rtl w:val="0"/>
        </w:rPr>
        <w:t xml:space="preserve">I have reviewed the information provided regarding the Patient Bill of Rights and Responsibilities, Advance Directives, and Disclosure of Ownership and any questions have been answered to my satisfaction prior to admission to the facility.</w:t>
      </w:r>
    </w:p>
    <w:p w:rsidR="00000000" w:rsidDel="00000000" w:rsidP="00000000" w:rsidRDefault="00000000" w:rsidRPr="00000000" w14:paraId="0000001A">
      <w:pPr>
        <w:rPr>
          <w:sz w:val="23"/>
          <w:szCs w:val="23"/>
          <w:vertAlign w:val="baseline"/>
        </w:rPr>
      </w:pPr>
      <w:r w:rsidDel="00000000" w:rsidR="00000000" w:rsidRPr="00000000">
        <w:rPr>
          <w:rtl w:val="0"/>
        </w:rPr>
      </w:r>
    </w:p>
    <w:p w:rsidR="00000000" w:rsidDel="00000000" w:rsidP="00000000" w:rsidRDefault="00000000" w:rsidRPr="00000000" w14:paraId="0000001B">
      <w:pPr>
        <w:rPr>
          <w:sz w:val="23"/>
          <w:szCs w:val="23"/>
          <w:vertAlign w:val="baseline"/>
        </w:rPr>
      </w:pPr>
      <w:r w:rsidDel="00000000" w:rsidR="00000000" w:rsidRPr="00000000">
        <w:rPr>
          <w:rFonts w:ascii="Aharoni" w:cs="Aharoni" w:eastAsia="Aharoni" w:hAnsi="Aharoni"/>
          <w:b w:val="1"/>
          <w:sz w:val="40"/>
          <w:szCs w:val="40"/>
          <w:vertAlign w:val="baseline"/>
          <w:rtl w:val="0"/>
        </w:rPr>
        <w:t xml:space="preserve">X</w:t>
      </w:r>
      <w:r w:rsidDel="00000000" w:rsidR="00000000" w:rsidRPr="00000000">
        <w:rPr>
          <w:sz w:val="23"/>
          <w:szCs w:val="23"/>
          <w:vertAlign w:val="baseline"/>
          <w:rtl w:val="0"/>
        </w:rPr>
        <w:t xml:space="preserve">______________________________________</w:t>
        <w:tab/>
        <w:t xml:space="preserve">       ____________________</w:t>
      </w:r>
    </w:p>
    <w:p w:rsidR="00000000" w:rsidDel="00000000" w:rsidP="00000000" w:rsidRDefault="00000000" w:rsidRPr="00000000" w14:paraId="0000001C">
      <w:pPr>
        <w:rPr>
          <w:sz w:val="23"/>
          <w:szCs w:val="23"/>
          <w:vertAlign w:val="baseline"/>
        </w:rPr>
      </w:pPr>
      <w:r w:rsidDel="00000000" w:rsidR="00000000" w:rsidRPr="00000000">
        <w:rPr>
          <w:sz w:val="23"/>
          <w:szCs w:val="23"/>
          <w:vertAlign w:val="baseline"/>
          <w:rtl w:val="0"/>
        </w:rPr>
        <w:t xml:space="preserve">     Patient Signature</w:t>
        <w:tab/>
        <w:tab/>
        <w:tab/>
        <w:tab/>
        <w:tab/>
        <w:t xml:space="preserve">       Date</w:t>
      </w:r>
    </w:p>
    <w:p w:rsidR="00000000" w:rsidDel="00000000" w:rsidP="00000000" w:rsidRDefault="00000000" w:rsidRPr="00000000" w14:paraId="0000001D">
      <w:pPr>
        <w:rPr>
          <w:sz w:val="23"/>
          <w:szCs w:val="23"/>
          <w:vertAlign w:val="baseline"/>
        </w:rPr>
      </w:pPr>
      <w:r w:rsidDel="00000000" w:rsidR="00000000" w:rsidRPr="00000000">
        <w:rPr>
          <w:rtl w:val="0"/>
        </w:rPr>
      </w:r>
    </w:p>
    <w:p w:rsidR="00000000" w:rsidDel="00000000" w:rsidP="00000000" w:rsidRDefault="00000000" w:rsidRPr="00000000" w14:paraId="0000001E">
      <w:pPr>
        <w:rPr>
          <w:sz w:val="23"/>
          <w:szCs w:val="23"/>
          <w:vertAlign w:val="baseline"/>
        </w:rPr>
      </w:pPr>
      <w:r w:rsidDel="00000000" w:rsidR="00000000" w:rsidRPr="00000000">
        <w:rPr>
          <w:rFonts w:ascii="Aharoni" w:cs="Aharoni" w:eastAsia="Aharoni" w:hAnsi="Aharoni"/>
          <w:b w:val="1"/>
          <w:sz w:val="40"/>
          <w:szCs w:val="40"/>
          <w:vertAlign w:val="baseline"/>
          <w:rtl w:val="0"/>
        </w:rPr>
        <w:t xml:space="preserve"> X</w:t>
      </w:r>
      <w:r w:rsidDel="00000000" w:rsidR="00000000" w:rsidRPr="00000000">
        <w:rPr>
          <w:sz w:val="23"/>
          <w:szCs w:val="23"/>
          <w:vertAlign w:val="baseline"/>
          <w:rtl w:val="0"/>
        </w:rPr>
        <w:t xml:space="preserve">______________________________________</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3695700</wp:posOffset>
                </wp:positionH>
                <wp:positionV relativeFrom="paragraph">
                  <wp:posOffset>165100</wp:posOffset>
                </wp:positionV>
                <wp:extent cx="2495550" cy="914400"/>
                <wp:effectExtent b="0" l="0" r="0" t="0"/>
                <wp:wrapNone/>
                <wp:docPr id="3" name=""/>
                <a:graphic>
                  <a:graphicData uri="http://schemas.microsoft.com/office/word/2010/wordprocessingShape">
                    <wps:wsp>
                      <wps:cNvSpPr/>
                      <wps:cNvPr id="4" name="Shape 4"/>
                      <wps:spPr>
                        <a:xfrm>
                          <a:off x="4102988" y="3327563"/>
                          <a:ext cx="2486025" cy="904875"/>
                        </a:xfrm>
                        <a:prstGeom prst="roundRect">
                          <a:avLst>
                            <a:gd fmla="val 16667" name="adj"/>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3695700</wp:posOffset>
                </wp:positionH>
                <wp:positionV relativeFrom="paragraph">
                  <wp:posOffset>165100</wp:posOffset>
                </wp:positionV>
                <wp:extent cx="2495550" cy="914400"/>
                <wp:effectExtent b="0" l="0" r="0" t="0"/>
                <wp:wrapNone/>
                <wp:docPr id="3"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2495550" cy="914400"/>
                        </a:xfrm>
                        <a:prstGeom prst="rect"/>
                        <a:ln/>
                      </pic:spPr>
                    </pic:pic>
                  </a:graphicData>
                </a:graphic>
              </wp:anchor>
            </w:drawing>
          </mc:Fallback>
        </mc:AlternateContent>
      </w:r>
    </w:p>
    <w:p w:rsidR="00000000" w:rsidDel="00000000" w:rsidP="00000000" w:rsidRDefault="00000000" w:rsidRPr="00000000" w14:paraId="0000001F">
      <w:pPr>
        <w:rPr>
          <w:sz w:val="23"/>
          <w:szCs w:val="23"/>
          <w:vertAlign w:val="baseline"/>
        </w:rPr>
      </w:pPr>
      <w:r w:rsidDel="00000000" w:rsidR="00000000" w:rsidRPr="00000000">
        <w:rPr>
          <w:sz w:val="23"/>
          <w:szCs w:val="23"/>
          <w:vertAlign w:val="baseline"/>
          <w:rtl w:val="0"/>
        </w:rPr>
        <w:t xml:space="preserve">      Patient Name (Please Print)</w:t>
      </w:r>
    </w:p>
    <w:sectPr>
      <w:footerReference r:id="rId12" w:type="default"/>
      <w:pgSz w:h="15840" w:w="12240" w:orient="portrait"/>
      <w:pgMar w:bottom="720" w:top="720" w:left="720" w:right="720" w:header="72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haron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45 W. Crystal Lake Street, Suite 300</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Orlando, FL 32806</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Phone:  (407)254-2526</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u w:val="single"/>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24"/>
      <w:szCs w:val="24"/>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hyperlink" Target="http://www.cms.hhs.gov/center/ombudsman.asp" TargetMode="External"/><Relationship Id="rId12"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www.aarp.org" TargetMode="External"/><Relationship Id="rId7" Type="http://schemas.openxmlformats.org/officeDocument/2006/relationships/hyperlink" Target="http://www.floridahealthfinder.gov"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