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jc w:val="center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1864995" cy="594360"/>
            <wp:effectExtent b="0" l="0" r="0" t="0"/>
            <wp:docPr descr="A picture containing graphical user interface&#10;&#10;Description automatically generated" id="4" name="image2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594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360" w:firstLine="0"/>
        <w:rPr/>
      </w:pPr>
      <w:r w:rsidDel="00000000" w:rsidR="00000000" w:rsidRPr="00000000">
        <w:rPr>
          <w:rtl w:val="0"/>
        </w:rPr>
        <w:t xml:space="preserve">As a patient you have the right to receive a “Good Faith Estimate” explaining how much your medical care will cost.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29" w:lineRule="auto"/>
        <w:ind w:left="10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Under the No Surprises Act, health care providers need to give </w:t>
      </w:r>
      <w:r w:rsidDel="00000000" w:rsidR="00000000" w:rsidRPr="00000000">
        <w:rPr>
          <w:b w:val="1"/>
          <w:sz w:val="28"/>
          <w:szCs w:val="28"/>
          <w:rtl w:val="0"/>
        </w:rPr>
        <w:t xml:space="preserve">patients who don’t have insurance or who are not using insurance </w:t>
      </w:r>
      <w:r w:rsidDel="00000000" w:rsidR="00000000" w:rsidRPr="00000000">
        <w:rPr>
          <w:sz w:val="28"/>
          <w:szCs w:val="28"/>
          <w:rtl w:val="0"/>
        </w:rPr>
        <w:t xml:space="preserve">an estimate of the bill for medical items and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59" w:lineRule="auto"/>
        <w:ind w:left="819" w:right="9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have the right to receive a Good Faith Estimate for the total expected cost of any non-emergency items or services. This includes related costs like medical tests, prescription drugs, equipment, and facility fees.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409194</wp:posOffset>
            </wp:positionH>
            <wp:positionV relativeFrom="paragraph">
              <wp:posOffset>142852</wp:posOffset>
            </wp:positionV>
            <wp:extent cx="64007" cy="64008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59" w:lineRule="auto"/>
        <w:ind w:left="819" w:right="6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409194</wp:posOffset>
            </wp:positionH>
            <wp:positionV relativeFrom="paragraph">
              <wp:posOffset>227322</wp:posOffset>
            </wp:positionV>
            <wp:extent cx="64007" cy="64008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59" w:lineRule="auto"/>
        <w:ind w:left="819" w:right="12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you receive a bill that is at least $400 more than your Good Faith Estimate, you can dispute the bill.  Go to: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409194</wp:posOffset>
            </wp:positionH>
            <wp:positionV relativeFrom="paragraph">
              <wp:posOffset>227347</wp:posOffset>
            </wp:positionV>
            <wp:extent cx="64007" cy="64008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59" w:lineRule="auto"/>
        <w:ind w:left="819" w:right="121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www.cms.gov/nosurprises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" w:line="240" w:lineRule="auto"/>
        <w:ind w:left="8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sure to save a copy or picture of your Good Faith Estimate.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409194</wp:posOffset>
            </wp:positionH>
            <wp:positionV relativeFrom="paragraph">
              <wp:posOffset>229192</wp:posOffset>
            </wp:positionV>
            <wp:extent cx="64007" cy="64007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1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questions or more information about your right to a Good Faith Estimate, visit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2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www.cms.gov/nosurprises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2c1"/>
            <w:sz w:val="28"/>
            <w:szCs w:val="28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 call 1-800-985-3059 starting January 1,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92" w:lineRule="auto"/>
        <w:ind w:right="118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960" w:left="81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1431" w:hanging="372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ms.gov/nosurprises" TargetMode="External"/><Relationship Id="rId10" Type="http://schemas.openxmlformats.org/officeDocument/2006/relationships/hyperlink" Target="http://www.cms.gov/nosurprises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ms.gov/nosu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